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68C2" w14:textId="77777777" w:rsidR="004E1248" w:rsidRDefault="004E1248" w:rsidP="004E1248">
      <w:pPr>
        <w:spacing w:after="0" w:line="240" w:lineRule="auto"/>
      </w:pPr>
      <w:r>
        <w:rPr>
          <w:noProof/>
        </w:rPr>
        <w:drawing>
          <wp:anchor distT="0" distB="0" distL="114300" distR="114300" simplePos="0" relativeHeight="251658240" behindDoc="0" locked="0" layoutInCell="1" allowOverlap="1" wp14:anchorId="3B23C25B" wp14:editId="65E3F313">
            <wp:simplePos x="0" y="0"/>
            <wp:positionH relativeFrom="column">
              <wp:posOffset>0</wp:posOffset>
            </wp:positionH>
            <wp:positionV relativeFrom="paragraph">
              <wp:posOffset>0</wp:posOffset>
            </wp:positionV>
            <wp:extent cx="1657985" cy="7194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71945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4E1248">
        <w:rPr>
          <w:sz w:val="72"/>
          <w:szCs w:val="72"/>
        </w:rPr>
        <w:t>WORDS COUNT</w:t>
      </w:r>
    </w:p>
    <w:p w14:paraId="0CD8E0C0" w14:textId="77777777" w:rsidR="004E1248" w:rsidRPr="004E1248" w:rsidRDefault="004E1248" w:rsidP="004E1248">
      <w:pPr>
        <w:spacing w:after="0" w:line="240" w:lineRule="auto"/>
        <w:ind w:left="1440"/>
      </w:pPr>
      <w:r>
        <w:t>2019</w:t>
      </w:r>
      <w:r w:rsidRPr="004E1248">
        <w:t xml:space="preserve"> Kansas FCE Educational Program Lesson Leader Guide</w:t>
      </w:r>
    </w:p>
    <w:p w14:paraId="7732EC68" w14:textId="77777777" w:rsidR="00DC5C02" w:rsidRDefault="004E1248" w:rsidP="00E66483">
      <w:pPr>
        <w:spacing w:before="120" w:after="120"/>
        <w:rPr>
          <w:rFonts w:cstheme="minorHAnsi"/>
        </w:rPr>
      </w:pPr>
      <w:r w:rsidRPr="00DC5C02">
        <w:rPr>
          <w:rFonts w:cstheme="minorHAnsi"/>
          <w:b/>
        </w:rPr>
        <w:t>The goal of this lesson</w:t>
      </w:r>
      <w:r w:rsidRPr="00DC5C02">
        <w:rPr>
          <w:rFonts w:cstheme="minorHAnsi"/>
        </w:rPr>
        <w:t xml:space="preserve"> is</w:t>
      </w:r>
      <w:r w:rsidR="00EA792B" w:rsidRPr="00DC5C02">
        <w:rPr>
          <w:rFonts w:cstheme="minorHAnsi"/>
        </w:rPr>
        <w:t xml:space="preserve"> </w:t>
      </w:r>
      <w:r w:rsidRPr="00DC5C02">
        <w:rPr>
          <w:rFonts w:cstheme="minorHAnsi"/>
        </w:rPr>
        <w:t>to</w:t>
      </w:r>
      <w:r w:rsidR="00840F02" w:rsidRPr="00DC5C02">
        <w:rPr>
          <w:rFonts w:eastAsia="Calibri" w:cstheme="minorHAnsi"/>
        </w:rPr>
        <w:t xml:space="preserve"> </w:t>
      </w:r>
      <w:r w:rsidR="00130ED1" w:rsidRPr="00DC5C02">
        <w:rPr>
          <w:rFonts w:eastAsia="Calibri" w:cstheme="minorHAnsi"/>
        </w:rPr>
        <w:t>give local FCEs tools to facilitate their meetings</w:t>
      </w:r>
      <w:r w:rsidR="00DC5C02">
        <w:rPr>
          <w:rFonts w:eastAsia="Calibri" w:cstheme="minorHAnsi"/>
        </w:rPr>
        <w:t xml:space="preserve"> using </w:t>
      </w:r>
      <w:r w:rsidR="00DC5C02" w:rsidRPr="00DC5C02">
        <w:rPr>
          <w:rFonts w:cstheme="minorHAnsi"/>
          <w:i/>
        </w:rPr>
        <w:t>Robert's Rules of Order</w:t>
      </w:r>
      <w:r w:rsidR="000B4DD5">
        <w:rPr>
          <w:rFonts w:cstheme="minorHAnsi"/>
          <w:i/>
        </w:rPr>
        <w:t>, Newly Revised</w:t>
      </w:r>
      <w:r w:rsidR="00E66483">
        <w:rPr>
          <w:rFonts w:cstheme="minorHAnsi"/>
          <w:i/>
        </w:rPr>
        <w:t>, 11</w:t>
      </w:r>
      <w:r w:rsidR="00E66483" w:rsidRPr="00E66483">
        <w:rPr>
          <w:rFonts w:cstheme="minorHAnsi"/>
          <w:i/>
          <w:vertAlign w:val="superscript"/>
        </w:rPr>
        <w:t>th</w:t>
      </w:r>
      <w:r w:rsidR="00E66483">
        <w:rPr>
          <w:rFonts w:cstheme="minorHAnsi"/>
          <w:i/>
        </w:rPr>
        <w:t xml:space="preserve"> Edition</w:t>
      </w:r>
      <w:r w:rsidR="00DC5C02" w:rsidRPr="00DC5C02">
        <w:rPr>
          <w:rFonts w:cstheme="minorHAnsi"/>
        </w:rPr>
        <w:t>.</w:t>
      </w:r>
      <w:r w:rsidR="00E66483" w:rsidRPr="00E66483">
        <w:t xml:space="preserve"> </w:t>
      </w:r>
      <w:r w:rsidR="00E66483" w:rsidRPr="00840F02">
        <w:t>(Referred to as RONR from this point on in this lesson.)</w:t>
      </w:r>
      <w:r w:rsidR="00E66483">
        <w:t xml:space="preserve"> </w:t>
      </w:r>
      <w:r w:rsidR="00DC5C02" w:rsidRPr="00DC5C02">
        <w:rPr>
          <w:rFonts w:cstheme="minorHAnsi"/>
        </w:rPr>
        <w:t xml:space="preserve"> Following a parliamentary guide will allow for an efficient meeting, decisions will be made </w:t>
      </w:r>
      <w:r w:rsidR="000B4DD5">
        <w:rPr>
          <w:rFonts w:cstheme="minorHAnsi"/>
        </w:rPr>
        <w:t>f</w:t>
      </w:r>
      <w:r w:rsidR="00DC5C02" w:rsidRPr="00DC5C02">
        <w:rPr>
          <w:rFonts w:cstheme="minorHAnsi"/>
        </w:rPr>
        <w:t>airly and all members can have a say.</w:t>
      </w:r>
      <w:r w:rsidR="00DC5C02">
        <w:rPr>
          <w:rFonts w:cstheme="minorHAnsi"/>
        </w:rPr>
        <w:t xml:space="preserve"> </w:t>
      </w:r>
      <w:r w:rsidR="00DC5C02" w:rsidRPr="00DC5C02">
        <w:rPr>
          <w:rFonts w:cstheme="minorHAnsi"/>
        </w:rPr>
        <w:t>This lesson provides meeting agendas, a president's script,</w:t>
      </w:r>
      <w:r w:rsidR="00DC5C02">
        <w:rPr>
          <w:rFonts w:cstheme="minorHAnsi"/>
        </w:rPr>
        <w:t xml:space="preserve"> draft </w:t>
      </w:r>
      <w:r w:rsidR="00DC5C02" w:rsidRPr="00DC5C02">
        <w:rPr>
          <w:rFonts w:cstheme="minorHAnsi"/>
        </w:rPr>
        <w:t>minutes and an example of a treasurer's repo</w:t>
      </w:r>
      <w:r w:rsidR="000B4DD5">
        <w:rPr>
          <w:rFonts w:cstheme="minorHAnsi"/>
        </w:rPr>
        <w:t xml:space="preserve">rt that can be used to make </w:t>
      </w:r>
      <w:r w:rsidR="00DC5C02" w:rsidRPr="00DC5C02">
        <w:rPr>
          <w:rFonts w:cstheme="minorHAnsi"/>
        </w:rPr>
        <w:t>meet</w:t>
      </w:r>
      <w:r w:rsidR="000B4DD5">
        <w:rPr>
          <w:rFonts w:cstheme="minorHAnsi"/>
        </w:rPr>
        <w:t xml:space="preserve">ings productive and efficient. </w:t>
      </w:r>
    </w:p>
    <w:p w14:paraId="77A436A2" w14:textId="77777777" w:rsidR="000B4DD5" w:rsidRPr="00300D28" w:rsidRDefault="000B4DD5" w:rsidP="005A6862">
      <w:pPr>
        <w:spacing w:before="120" w:after="120" w:line="240" w:lineRule="auto"/>
        <w:rPr>
          <w:sz w:val="16"/>
          <w:szCs w:val="16"/>
        </w:rPr>
      </w:pPr>
      <w:r w:rsidRPr="004E1248">
        <w:rPr>
          <w:i/>
        </w:rPr>
        <w:t>“</w:t>
      </w:r>
      <w:r>
        <w:rPr>
          <w:i/>
        </w:rPr>
        <w:t xml:space="preserve">It is difficult to find another branch of knowledge where a small amount of study produces such great results in increased efficiency in a country where the people rule, as in parliamentary law. </w:t>
      </w:r>
      <w:r w:rsidRPr="004E1248">
        <w:rPr>
          <w:i/>
        </w:rPr>
        <w:t>.”</w:t>
      </w:r>
      <w:r w:rsidRPr="004E1248">
        <w:t xml:space="preserve"> </w:t>
      </w:r>
      <w:r>
        <w:t xml:space="preserve"> </w:t>
      </w:r>
      <w:r w:rsidRPr="00300D28">
        <w:rPr>
          <w:sz w:val="16"/>
          <w:szCs w:val="16"/>
        </w:rPr>
        <w:t xml:space="preserve">Henry M. Robert </w:t>
      </w:r>
    </w:p>
    <w:p w14:paraId="71D0D192" w14:textId="77777777" w:rsidR="004E1248" w:rsidRPr="004E1248" w:rsidRDefault="004E1248" w:rsidP="005A6862">
      <w:pPr>
        <w:spacing w:before="120" w:after="120" w:line="240" w:lineRule="auto"/>
      </w:pPr>
      <w:r w:rsidRPr="004E1248">
        <w:rPr>
          <w:b/>
        </w:rPr>
        <w:t>Activities to go with the lesson</w:t>
      </w:r>
      <w:r w:rsidRPr="004E1248">
        <w:t>:</w:t>
      </w:r>
      <w:r w:rsidR="0057596B">
        <w:t xml:space="preserve"> </w:t>
      </w:r>
      <w:r w:rsidR="00E66483">
        <w:t xml:space="preserve"> (Roll Call)</w:t>
      </w:r>
      <w:r w:rsidRPr="004E1248">
        <w:t xml:space="preserve"> </w:t>
      </w:r>
      <w:r w:rsidR="00C64FD9">
        <w:t>How can each officer contribute to an efficient meeting?</w:t>
      </w:r>
    </w:p>
    <w:p w14:paraId="7304BD74" w14:textId="77777777" w:rsidR="004E1248" w:rsidRDefault="004E1248" w:rsidP="005A6862">
      <w:pPr>
        <w:spacing w:before="120" w:after="120" w:line="240" w:lineRule="auto"/>
      </w:pPr>
      <w:r w:rsidRPr="004E1248">
        <w:rPr>
          <w:b/>
        </w:rPr>
        <w:t>Introduction of Topic:</w:t>
      </w:r>
      <w:r w:rsidRPr="004E1248">
        <w:t xml:space="preserve"> </w:t>
      </w:r>
      <w:r w:rsidR="00EA792B">
        <w:t xml:space="preserve"> (Recruit 6 members to play characters in the skit, “Chaotic Club”)</w:t>
      </w:r>
    </w:p>
    <w:p w14:paraId="17E50F3E" w14:textId="77777777" w:rsidR="00EA792B" w:rsidRDefault="00EA792B" w:rsidP="005A6862">
      <w:pPr>
        <w:spacing w:before="120" w:after="120" w:line="240" w:lineRule="auto"/>
      </w:pPr>
      <w:r w:rsidRPr="00EA792B">
        <w:t>Have you ever attended a meeting like this? Everyone interrupting, no one listening, people not paying attention? Is this the kind of meeting you want to attend? Do you have time for such non-productive meetings?</w:t>
      </w:r>
    </w:p>
    <w:p w14:paraId="498679FE" w14:textId="77777777" w:rsidR="00DC5C02" w:rsidRDefault="00997546" w:rsidP="003A0D6A">
      <w:pPr>
        <w:spacing w:before="120" w:after="120" w:line="240" w:lineRule="auto"/>
        <w:mirrorIndents/>
      </w:pPr>
      <w:r>
        <w:t>Or h</w:t>
      </w:r>
      <w:r w:rsidR="00DC5C02">
        <w:t>ave you ever heard these comments about parliamentary procedure?</w:t>
      </w:r>
    </w:p>
    <w:p w14:paraId="4702CF27" w14:textId="77777777" w:rsidR="00DC5C02" w:rsidRDefault="00DC5C02" w:rsidP="001B4E02">
      <w:pPr>
        <w:spacing w:after="0" w:line="240" w:lineRule="auto"/>
        <w:mirrorIndents/>
      </w:pPr>
      <w:r>
        <w:tab/>
        <w:t>“Our club doesn’t bother with all those stupid and annoying rules that don’t mean anything.”</w:t>
      </w:r>
    </w:p>
    <w:p w14:paraId="51D1E8C1" w14:textId="77777777" w:rsidR="00DC5C02" w:rsidRDefault="00DC5C02" w:rsidP="001B4E02">
      <w:pPr>
        <w:spacing w:after="0" w:line="240" w:lineRule="auto"/>
        <w:mirrorIndents/>
      </w:pPr>
      <w:r>
        <w:tab/>
        <w:t xml:space="preserve">“Knowing </w:t>
      </w:r>
      <w:r w:rsidRPr="00DC5C02">
        <w:rPr>
          <w:i/>
        </w:rPr>
        <w:t>Robert’s</w:t>
      </w:r>
      <w:r>
        <w:t xml:space="preserve"> is very useful when you want to railroad your own ideas.”</w:t>
      </w:r>
    </w:p>
    <w:p w14:paraId="7CDB08EE" w14:textId="77777777" w:rsidR="00DC5C02" w:rsidRDefault="00DC5C02" w:rsidP="001B4E02">
      <w:pPr>
        <w:spacing w:after="0" w:line="240" w:lineRule="auto"/>
        <w:mirrorIndents/>
      </w:pPr>
      <w:r>
        <w:tab/>
        <w:t xml:space="preserve">“We will just use my rules, we don’t need </w:t>
      </w:r>
      <w:r w:rsidRPr="00DC5C02">
        <w:rPr>
          <w:i/>
        </w:rPr>
        <w:t>Robert’s Rules of Order</w:t>
      </w:r>
      <w:r>
        <w:t>.”</w:t>
      </w:r>
    </w:p>
    <w:p w14:paraId="79F283F9" w14:textId="77777777" w:rsidR="000C1161" w:rsidRPr="0074347C" w:rsidRDefault="000C1161" w:rsidP="000B4DD5">
      <w:pPr>
        <w:spacing w:before="120" w:after="120" w:line="240" w:lineRule="auto"/>
        <w:mirrorIndents/>
        <w:rPr>
          <w:b/>
        </w:rPr>
      </w:pPr>
      <w:r w:rsidRPr="0074347C">
        <w:rPr>
          <w:b/>
        </w:rPr>
        <w:t xml:space="preserve">Avoid meeting disaster, use parliamentary procedure. </w:t>
      </w:r>
    </w:p>
    <w:p w14:paraId="67BDEEDA" w14:textId="77777777" w:rsidR="000C1161" w:rsidRPr="000C1161" w:rsidRDefault="000C1161" w:rsidP="0074347C">
      <w:pPr>
        <w:spacing w:before="120" w:after="120"/>
        <w:ind w:right="-90"/>
        <w:rPr>
          <w:rFonts w:cstheme="minorHAnsi"/>
        </w:rPr>
      </w:pPr>
      <w:r w:rsidRPr="000C1161">
        <w:rPr>
          <w:rFonts w:cstheme="minorHAnsi"/>
          <w:b/>
          <w:bCs/>
        </w:rPr>
        <w:t>T</w:t>
      </w:r>
      <w:r w:rsidR="005A6862">
        <w:rPr>
          <w:rFonts w:cstheme="minorHAnsi"/>
          <w:b/>
          <w:bCs/>
        </w:rPr>
        <w:t xml:space="preserve">HE </w:t>
      </w:r>
      <w:r w:rsidRPr="000C1161">
        <w:rPr>
          <w:rFonts w:cstheme="minorHAnsi"/>
          <w:b/>
          <w:bCs/>
        </w:rPr>
        <w:t>W</w:t>
      </w:r>
      <w:r w:rsidR="005A6862">
        <w:rPr>
          <w:rFonts w:cstheme="minorHAnsi"/>
          <w:b/>
          <w:bCs/>
        </w:rPr>
        <w:t>HY</w:t>
      </w:r>
      <w:r w:rsidRPr="000C1161">
        <w:rPr>
          <w:rFonts w:cstheme="minorHAnsi"/>
          <w:b/>
          <w:bCs/>
        </w:rPr>
        <w:t xml:space="preserve"> </w:t>
      </w:r>
      <w:r w:rsidR="005A6862">
        <w:rPr>
          <w:rFonts w:cstheme="minorHAnsi"/>
          <w:b/>
          <w:bCs/>
        </w:rPr>
        <w:t>OF</w:t>
      </w:r>
      <w:r w:rsidRPr="000C1161">
        <w:rPr>
          <w:rFonts w:cstheme="minorHAnsi"/>
          <w:b/>
          <w:bCs/>
        </w:rPr>
        <w:t xml:space="preserve"> P</w:t>
      </w:r>
      <w:r w:rsidR="005A6862">
        <w:rPr>
          <w:rFonts w:cstheme="minorHAnsi"/>
          <w:b/>
          <w:bCs/>
        </w:rPr>
        <w:t xml:space="preserve">ARLIAMENTARY </w:t>
      </w:r>
      <w:r w:rsidRPr="000C1161">
        <w:rPr>
          <w:rFonts w:cstheme="minorHAnsi"/>
          <w:b/>
          <w:bCs/>
        </w:rPr>
        <w:t>P</w:t>
      </w:r>
      <w:r w:rsidR="005A6862">
        <w:rPr>
          <w:rFonts w:cstheme="minorHAnsi"/>
          <w:b/>
          <w:bCs/>
        </w:rPr>
        <w:t>ROCEDURE</w:t>
      </w:r>
      <w:r w:rsidRPr="000C1161">
        <w:rPr>
          <w:rFonts w:cstheme="minorHAnsi"/>
          <w:b/>
          <w:bCs/>
        </w:rPr>
        <w:t>:</w:t>
      </w:r>
      <w:r w:rsidRPr="000C1161">
        <w:rPr>
          <w:rFonts w:cstheme="minorHAnsi"/>
        </w:rPr>
        <w:t xml:space="preserve"> Parliamentary procedure is the name given to the tradition of rules and customs that has grown up in the civilized world for dealing with gatherings where decisions are being made (a deliberative assembly). A bit of it goes back as far as the ancient Greeks. But its basic content was mainly formed by centuries of trial and error in the English Parliament, from which the name parliamentary procedure comes. The most commonly used reference is Roberts Rules of Order, but there are other parliamentary authorities: Jefferson’s Manual written for the US Congress, Cushing’s Manual - first author who attempted to meet the needs of voluntary societies, Sturgis’ standard code of procedure, Mason’s ma</w:t>
      </w:r>
      <w:r w:rsidR="008115A8">
        <w:rPr>
          <w:rFonts w:cstheme="minorHAnsi"/>
        </w:rPr>
        <w:t xml:space="preserve">nual of procedure, </w:t>
      </w:r>
      <w:r w:rsidR="00E66483">
        <w:rPr>
          <w:rFonts w:cstheme="minorHAnsi"/>
        </w:rPr>
        <w:t xml:space="preserve">and </w:t>
      </w:r>
      <w:r w:rsidR="008115A8">
        <w:rPr>
          <w:rFonts w:cstheme="minorHAnsi"/>
        </w:rPr>
        <w:t xml:space="preserve">Dementer’s. </w:t>
      </w:r>
      <w:r w:rsidRPr="000C1161">
        <w:rPr>
          <w:rFonts w:cstheme="minorHAnsi"/>
        </w:rPr>
        <w:t>There is a book of Parliamentary Parallels – comparison</w:t>
      </w:r>
      <w:r w:rsidR="008115A8">
        <w:rPr>
          <w:rFonts w:cstheme="minorHAnsi"/>
        </w:rPr>
        <w:t xml:space="preserve"> of 7 parliamentary authorities</w:t>
      </w:r>
      <w:r w:rsidRPr="000C1161">
        <w:rPr>
          <w:rFonts w:cstheme="minorHAnsi"/>
        </w:rPr>
        <w:t>. Parliamentary procedure is an orderly method for conducting a business meeting. Four (4) purposes are accomplished by this procedure:</w:t>
      </w:r>
    </w:p>
    <w:p w14:paraId="7C8103B9" w14:textId="77777777" w:rsidR="000C1161" w:rsidRPr="000C1161" w:rsidRDefault="000C1161" w:rsidP="000C1161">
      <w:pPr>
        <w:numPr>
          <w:ilvl w:val="0"/>
          <w:numId w:val="6"/>
        </w:numPr>
        <w:tabs>
          <w:tab w:val="clear" w:pos="1800"/>
          <w:tab w:val="num" w:pos="720"/>
        </w:tabs>
        <w:spacing w:after="0" w:line="240" w:lineRule="auto"/>
        <w:ind w:left="720" w:right="-1080"/>
        <w:rPr>
          <w:rFonts w:cstheme="minorHAnsi"/>
        </w:rPr>
      </w:pPr>
      <w:r w:rsidRPr="000C1161">
        <w:rPr>
          <w:rFonts w:cstheme="minorHAnsi"/>
        </w:rPr>
        <w:t>It helps to plan and transact business quickly and easily</w:t>
      </w:r>
    </w:p>
    <w:p w14:paraId="7C78CAF0" w14:textId="77777777" w:rsidR="000C1161" w:rsidRPr="000C1161" w:rsidRDefault="000C1161" w:rsidP="000C1161">
      <w:pPr>
        <w:numPr>
          <w:ilvl w:val="0"/>
          <w:numId w:val="6"/>
        </w:numPr>
        <w:tabs>
          <w:tab w:val="clear" w:pos="1800"/>
          <w:tab w:val="num" w:pos="720"/>
        </w:tabs>
        <w:spacing w:after="0" w:line="240" w:lineRule="auto"/>
        <w:ind w:left="720" w:right="-1080"/>
        <w:rPr>
          <w:rFonts w:cstheme="minorHAnsi"/>
        </w:rPr>
      </w:pPr>
      <w:r w:rsidRPr="000C1161">
        <w:rPr>
          <w:rFonts w:cstheme="minorHAnsi"/>
        </w:rPr>
        <w:t>It protects the rights of individual members</w:t>
      </w:r>
    </w:p>
    <w:p w14:paraId="410E4768" w14:textId="77777777" w:rsidR="000C1161" w:rsidRPr="000C1161" w:rsidRDefault="000C1161" w:rsidP="000C1161">
      <w:pPr>
        <w:numPr>
          <w:ilvl w:val="0"/>
          <w:numId w:val="6"/>
        </w:numPr>
        <w:tabs>
          <w:tab w:val="clear" w:pos="1800"/>
          <w:tab w:val="num" w:pos="720"/>
        </w:tabs>
        <w:spacing w:after="0" w:line="240" w:lineRule="auto"/>
        <w:ind w:left="720" w:right="-1080"/>
        <w:rPr>
          <w:rFonts w:cstheme="minorHAnsi"/>
        </w:rPr>
      </w:pPr>
      <w:r w:rsidRPr="000C1161">
        <w:rPr>
          <w:rFonts w:cstheme="minorHAnsi"/>
        </w:rPr>
        <w:t>It strengthens and preserves harmony within a group</w:t>
      </w:r>
    </w:p>
    <w:p w14:paraId="5BD6421D" w14:textId="77777777" w:rsidR="000C1161" w:rsidRPr="000C1161" w:rsidRDefault="000C1161" w:rsidP="000C1161">
      <w:pPr>
        <w:numPr>
          <w:ilvl w:val="0"/>
          <w:numId w:val="6"/>
        </w:numPr>
        <w:tabs>
          <w:tab w:val="clear" w:pos="1800"/>
          <w:tab w:val="num" w:pos="720"/>
        </w:tabs>
        <w:spacing w:after="0" w:line="240" w:lineRule="auto"/>
        <w:ind w:left="720" w:right="-1080"/>
        <w:rPr>
          <w:rFonts w:cstheme="minorHAnsi"/>
        </w:rPr>
      </w:pPr>
      <w:r w:rsidRPr="000C1161">
        <w:rPr>
          <w:rFonts w:cstheme="minorHAnsi"/>
        </w:rPr>
        <w:t>It aids in reaching decisions in a short time and without confusion</w:t>
      </w:r>
    </w:p>
    <w:p w14:paraId="45B32A80" w14:textId="77777777" w:rsidR="000C1161" w:rsidRDefault="00ED7205" w:rsidP="0034493A">
      <w:pPr>
        <w:pStyle w:val="Heading2"/>
        <w:spacing w:before="120"/>
        <w:ind w:firstLine="0"/>
        <w:rPr>
          <w:rFonts w:asciiTheme="minorHAnsi" w:hAnsiTheme="minorHAnsi" w:cstheme="minorHAnsi"/>
          <w:i w:val="0"/>
          <w:iCs w:val="0"/>
          <w:sz w:val="22"/>
          <w:szCs w:val="22"/>
        </w:rPr>
      </w:pPr>
      <w:r>
        <w:rPr>
          <w:rFonts w:asciiTheme="minorHAnsi" w:hAnsiTheme="minorHAnsi" w:cstheme="minorHAnsi"/>
          <w:i w:val="0"/>
          <w:iCs w:val="0"/>
          <w:sz w:val="22"/>
          <w:szCs w:val="22"/>
        </w:rPr>
        <w:t xml:space="preserve">Using parliamentary procedure will </w:t>
      </w:r>
      <w:r w:rsidR="000C1161" w:rsidRPr="000C1161">
        <w:rPr>
          <w:rFonts w:asciiTheme="minorHAnsi" w:hAnsiTheme="minorHAnsi" w:cstheme="minorHAnsi"/>
          <w:i w:val="0"/>
          <w:iCs w:val="0"/>
          <w:sz w:val="22"/>
          <w:szCs w:val="22"/>
        </w:rPr>
        <w:t>Keep Order &amp; Get the business done</w:t>
      </w:r>
    </w:p>
    <w:p w14:paraId="057253C9" w14:textId="77777777" w:rsidR="00E27567" w:rsidRPr="00E27567" w:rsidRDefault="00E27567" w:rsidP="0034493A">
      <w:pPr>
        <w:spacing w:before="120" w:after="120"/>
        <w:rPr>
          <w:b/>
          <w:bCs/>
        </w:rPr>
      </w:pPr>
      <w:r w:rsidRPr="00E27567">
        <w:rPr>
          <w:b/>
          <w:bCs/>
        </w:rPr>
        <w:t>WHAT ARE THE PRINCIPLES OF PARLIAMENTARY PROCEDURE?</w:t>
      </w:r>
    </w:p>
    <w:p w14:paraId="0E04ECFC" w14:textId="77777777" w:rsidR="00E27567" w:rsidRPr="00E27567" w:rsidRDefault="00E27567" w:rsidP="0074347C">
      <w:pPr>
        <w:ind w:right="-90"/>
      </w:pPr>
      <w:r w:rsidRPr="00E27567">
        <w:t xml:space="preserve">As with any area of the law, a little knowledge of parliamentary procedure is often a dangerous thing. Some people view parliamentary law as something to be learned so that they can manipulate the rules to their advantage. However, any intent in using parliamentary procedure that is other than constructive, such as to confuse or confound, is an abuse of rules. “The purpose of parliamentary procedure is to facilitate the transaction of business and to promote cooperation and harmony.” </w:t>
      </w:r>
      <w:r w:rsidRPr="0074347C">
        <w:rPr>
          <w:i/>
          <w:iCs/>
        </w:rPr>
        <w:t>Sturgis</w:t>
      </w:r>
      <w:r w:rsidRPr="0074347C">
        <w:t>, p. 7</w:t>
      </w:r>
      <w:r w:rsidRPr="0074347C">
        <w:rPr>
          <w:sz w:val="16"/>
          <w:szCs w:val="16"/>
        </w:rPr>
        <w:t xml:space="preserve"> </w:t>
      </w:r>
    </w:p>
    <w:p w14:paraId="6E044467" w14:textId="77777777" w:rsidR="0074347C" w:rsidRDefault="0074347C" w:rsidP="0074347C">
      <w:pPr>
        <w:pStyle w:val="BodyText"/>
        <w:ind w:right="-1080"/>
        <w:rPr>
          <w:rFonts w:asciiTheme="minorHAnsi" w:hAnsiTheme="minorHAnsi" w:cstheme="minorHAnsi"/>
          <w:b/>
          <w:bCs/>
          <w:sz w:val="22"/>
          <w:szCs w:val="22"/>
        </w:rPr>
      </w:pPr>
      <w:r w:rsidRPr="000C1161">
        <w:rPr>
          <w:rFonts w:asciiTheme="minorHAnsi" w:hAnsiTheme="minorHAnsi" w:cstheme="minorHAnsi"/>
          <w:b/>
          <w:bCs/>
          <w:sz w:val="22"/>
          <w:szCs w:val="22"/>
        </w:rPr>
        <w:t>Courtesy to all</w:t>
      </w:r>
      <w:r>
        <w:rPr>
          <w:rFonts w:asciiTheme="minorHAnsi" w:hAnsiTheme="minorHAnsi" w:cstheme="minorHAnsi"/>
          <w:b/>
          <w:bCs/>
          <w:sz w:val="22"/>
          <w:szCs w:val="22"/>
        </w:rPr>
        <w:t xml:space="preserve"> * </w:t>
      </w:r>
      <w:r w:rsidRPr="000C1161">
        <w:rPr>
          <w:rFonts w:asciiTheme="minorHAnsi" w:hAnsiTheme="minorHAnsi" w:cstheme="minorHAnsi"/>
          <w:b/>
          <w:bCs/>
          <w:sz w:val="22"/>
          <w:szCs w:val="22"/>
        </w:rPr>
        <w:t>One item at a time</w:t>
      </w:r>
      <w:r>
        <w:rPr>
          <w:rFonts w:asciiTheme="minorHAnsi" w:hAnsiTheme="minorHAnsi" w:cstheme="minorHAnsi"/>
          <w:b/>
          <w:bCs/>
          <w:sz w:val="22"/>
          <w:szCs w:val="22"/>
        </w:rPr>
        <w:t xml:space="preserve"> *</w:t>
      </w:r>
      <w:r w:rsidRPr="000C1161">
        <w:rPr>
          <w:rFonts w:asciiTheme="minorHAnsi" w:hAnsiTheme="minorHAnsi" w:cstheme="minorHAnsi"/>
          <w:b/>
          <w:bCs/>
          <w:sz w:val="22"/>
          <w:szCs w:val="22"/>
        </w:rPr>
        <w:t xml:space="preserve"> Rule of th</w:t>
      </w:r>
      <w:r>
        <w:rPr>
          <w:rFonts w:asciiTheme="minorHAnsi" w:hAnsiTheme="minorHAnsi" w:cstheme="minorHAnsi"/>
          <w:b/>
          <w:bCs/>
          <w:sz w:val="22"/>
          <w:szCs w:val="22"/>
        </w:rPr>
        <w:t xml:space="preserve">e </w:t>
      </w:r>
      <w:r w:rsidRPr="000C1161">
        <w:rPr>
          <w:rFonts w:asciiTheme="minorHAnsi" w:hAnsiTheme="minorHAnsi" w:cstheme="minorHAnsi"/>
          <w:b/>
          <w:bCs/>
          <w:sz w:val="22"/>
          <w:szCs w:val="22"/>
        </w:rPr>
        <w:t>majority</w:t>
      </w:r>
      <w:r>
        <w:rPr>
          <w:rFonts w:asciiTheme="minorHAnsi" w:hAnsiTheme="minorHAnsi" w:cstheme="minorHAnsi"/>
          <w:b/>
          <w:bCs/>
          <w:sz w:val="22"/>
          <w:szCs w:val="22"/>
        </w:rPr>
        <w:t xml:space="preserve"> *</w:t>
      </w:r>
      <w:r w:rsidRPr="000C1161">
        <w:rPr>
          <w:rFonts w:asciiTheme="minorHAnsi" w:hAnsiTheme="minorHAnsi" w:cstheme="minorHAnsi"/>
          <w:b/>
          <w:bCs/>
          <w:sz w:val="22"/>
          <w:szCs w:val="22"/>
        </w:rPr>
        <w:t xml:space="preserve"> Rights of the minority</w:t>
      </w:r>
      <w:r>
        <w:rPr>
          <w:rFonts w:asciiTheme="minorHAnsi" w:hAnsiTheme="minorHAnsi" w:cstheme="minorHAnsi"/>
          <w:b/>
          <w:bCs/>
          <w:sz w:val="22"/>
          <w:szCs w:val="22"/>
        </w:rPr>
        <w:t xml:space="preserve"> *</w:t>
      </w:r>
      <w:r w:rsidRPr="000C1161">
        <w:rPr>
          <w:rFonts w:asciiTheme="minorHAnsi" w:hAnsiTheme="minorHAnsi" w:cstheme="minorHAnsi"/>
          <w:b/>
          <w:bCs/>
          <w:sz w:val="22"/>
          <w:szCs w:val="22"/>
        </w:rPr>
        <w:t xml:space="preserve"> Justice for all</w:t>
      </w:r>
      <w:r>
        <w:rPr>
          <w:rFonts w:asciiTheme="minorHAnsi" w:hAnsiTheme="minorHAnsi" w:cstheme="minorHAnsi"/>
          <w:b/>
          <w:bCs/>
          <w:sz w:val="22"/>
          <w:szCs w:val="22"/>
        </w:rPr>
        <w:t xml:space="preserve"> * </w:t>
      </w:r>
    </w:p>
    <w:p w14:paraId="34C120D9" w14:textId="77777777" w:rsidR="0074347C" w:rsidRDefault="0074347C" w:rsidP="0074347C">
      <w:pPr>
        <w:pStyle w:val="BodyText"/>
        <w:ind w:right="-1080"/>
        <w:rPr>
          <w:rFonts w:asciiTheme="minorHAnsi" w:hAnsiTheme="minorHAnsi" w:cstheme="minorHAnsi"/>
          <w:b/>
          <w:bCs/>
          <w:sz w:val="22"/>
          <w:szCs w:val="22"/>
        </w:rPr>
      </w:pPr>
      <w:r w:rsidRPr="000C1161">
        <w:rPr>
          <w:rFonts w:asciiTheme="minorHAnsi" w:hAnsiTheme="minorHAnsi" w:cstheme="minorHAnsi"/>
          <w:b/>
          <w:bCs/>
          <w:sz w:val="22"/>
          <w:szCs w:val="22"/>
        </w:rPr>
        <w:t>Partiality for none</w:t>
      </w:r>
    </w:p>
    <w:p w14:paraId="7016015E" w14:textId="77777777" w:rsidR="0074347C" w:rsidRDefault="0074347C" w:rsidP="0074347C">
      <w:r w:rsidRPr="00E27567">
        <w:lastRenderedPageBreak/>
        <w:t>RONR doesn’t have all the answers, but sometimes it is the safest, most practical and correct route to take.</w:t>
      </w:r>
    </w:p>
    <w:p w14:paraId="173F5981" w14:textId="77777777" w:rsidR="000C1161" w:rsidRPr="000C1161" w:rsidRDefault="000C1161" w:rsidP="0074347C">
      <w:pPr>
        <w:pStyle w:val="BodyText"/>
        <w:spacing w:before="120"/>
        <w:ind w:right="-1080"/>
        <w:rPr>
          <w:rFonts w:asciiTheme="minorHAnsi" w:hAnsiTheme="minorHAnsi" w:cstheme="minorHAnsi"/>
          <w:b/>
          <w:bCs/>
          <w:sz w:val="22"/>
          <w:szCs w:val="22"/>
        </w:rPr>
      </w:pPr>
      <w:r w:rsidRPr="000C1161">
        <w:rPr>
          <w:rFonts w:asciiTheme="minorHAnsi" w:hAnsiTheme="minorHAnsi" w:cstheme="minorHAnsi"/>
          <w:b/>
          <w:bCs/>
          <w:sz w:val="22"/>
          <w:szCs w:val="22"/>
        </w:rPr>
        <w:t>B</w:t>
      </w:r>
      <w:r w:rsidR="001F71D9">
        <w:rPr>
          <w:rFonts w:asciiTheme="minorHAnsi" w:hAnsiTheme="minorHAnsi" w:cstheme="minorHAnsi"/>
          <w:b/>
          <w:bCs/>
          <w:sz w:val="22"/>
          <w:szCs w:val="22"/>
        </w:rPr>
        <w:t xml:space="preserve">ASIC </w:t>
      </w:r>
      <w:r w:rsidRPr="000C1161">
        <w:rPr>
          <w:rFonts w:asciiTheme="minorHAnsi" w:hAnsiTheme="minorHAnsi" w:cstheme="minorHAnsi"/>
          <w:b/>
          <w:bCs/>
          <w:sz w:val="22"/>
          <w:szCs w:val="22"/>
        </w:rPr>
        <w:t>P</w:t>
      </w:r>
      <w:r w:rsidR="001F71D9">
        <w:rPr>
          <w:rFonts w:asciiTheme="minorHAnsi" w:hAnsiTheme="minorHAnsi" w:cstheme="minorHAnsi"/>
          <w:b/>
          <w:bCs/>
          <w:sz w:val="22"/>
          <w:szCs w:val="22"/>
        </w:rPr>
        <w:t>RINCIPLES</w:t>
      </w:r>
      <w:r w:rsidRPr="000C1161">
        <w:rPr>
          <w:rFonts w:asciiTheme="minorHAnsi" w:hAnsiTheme="minorHAnsi" w:cstheme="minorHAnsi"/>
          <w:b/>
          <w:bCs/>
          <w:sz w:val="22"/>
          <w:szCs w:val="22"/>
        </w:rPr>
        <w:t>:</w:t>
      </w:r>
    </w:p>
    <w:p w14:paraId="74596222"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The organization is paramount</w:t>
      </w:r>
    </w:p>
    <w:p w14:paraId="24169C01"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All members are equal</w:t>
      </w:r>
    </w:p>
    <w:p w14:paraId="126B8A56"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A quorum must be present for action to be taken legally</w:t>
      </w:r>
    </w:p>
    <w:p w14:paraId="42A6D305"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One subject (main proposition) at a time; only one person on the floor at a time</w:t>
      </w:r>
    </w:p>
    <w:p w14:paraId="14FA2F20"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Full debate unless….</w:t>
      </w:r>
    </w:p>
    <w:p w14:paraId="5CEE9CF7"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The will of the majority must be carried out; but the rights of the minority are protected.</w:t>
      </w:r>
    </w:p>
    <w:p w14:paraId="49088E5D"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A main question once settled may not be considered in the same form in the same session except ,,,,,</w:t>
      </w:r>
    </w:p>
    <w:p w14:paraId="684A6F6F"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A majority vote decides except….</w:t>
      </w:r>
    </w:p>
    <w:p w14:paraId="0AA1D383"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A two-thirds vote is necessary……</w:t>
      </w:r>
    </w:p>
    <w:p w14:paraId="7D3C086D"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Alternation between points of view in assignment of the floor</w:t>
      </w:r>
    </w:p>
    <w:p w14:paraId="031C3483"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Requirement that the chair always call for the negative vote</w:t>
      </w:r>
    </w:p>
    <w:p w14:paraId="6C174341"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Decorum and avoidance of personalities in debate, the issue, not the person, is under discussion</w:t>
      </w:r>
    </w:p>
    <w:p w14:paraId="537C0143"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Confinement of debate to the merits of the pending question</w:t>
      </w:r>
    </w:p>
    <w:p w14:paraId="5749406E"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Division of a question</w:t>
      </w:r>
    </w:p>
    <w:p w14:paraId="303994AD" w14:textId="77777777" w:rsidR="000C1161" w:rsidRPr="000C1161" w:rsidRDefault="000C1161" w:rsidP="000C1161">
      <w:pPr>
        <w:numPr>
          <w:ilvl w:val="0"/>
          <w:numId w:val="4"/>
        </w:numPr>
        <w:spacing w:after="0" w:line="240" w:lineRule="auto"/>
        <w:ind w:right="-1080"/>
        <w:rPr>
          <w:rFonts w:cstheme="minorHAnsi"/>
        </w:rPr>
      </w:pPr>
      <w:r w:rsidRPr="000C1161">
        <w:rPr>
          <w:rFonts w:cstheme="minorHAnsi"/>
        </w:rPr>
        <w:t>Silence gives consent</w:t>
      </w:r>
    </w:p>
    <w:p w14:paraId="2C098D16" w14:textId="77777777" w:rsidR="0074347C" w:rsidRDefault="0074347C" w:rsidP="00C64FD9">
      <w:pPr>
        <w:spacing w:before="120" w:after="120"/>
        <w:rPr>
          <w:b/>
          <w:u w:val="single"/>
        </w:rPr>
      </w:pPr>
      <w:r>
        <w:rPr>
          <w:b/>
          <w:u w:val="single"/>
        </w:rPr>
        <w:t>E</w:t>
      </w:r>
      <w:r w:rsidR="008115A8" w:rsidRPr="004E4C22">
        <w:rPr>
          <w:b/>
          <w:u w:val="single"/>
        </w:rPr>
        <w:t>very officer should know their duties and responsibilities and come</w:t>
      </w:r>
      <w:r>
        <w:rPr>
          <w:b/>
          <w:u w:val="single"/>
        </w:rPr>
        <w:t xml:space="preserve"> </w:t>
      </w:r>
      <w:r w:rsidR="008115A8" w:rsidRPr="004E4C22">
        <w:rPr>
          <w:b/>
          <w:u w:val="single"/>
        </w:rPr>
        <w:t xml:space="preserve">to the meeting prepared. </w:t>
      </w:r>
    </w:p>
    <w:p w14:paraId="05764F7A" w14:textId="77777777" w:rsidR="00F74A79" w:rsidRPr="0074347C" w:rsidRDefault="0074347C" w:rsidP="00C64FD9">
      <w:pPr>
        <w:spacing w:before="120" w:after="120"/>
        <w:rPr>
          <w:b/>
          <w:u w:val="single"/>
        </w:rPr>
      </w:pPr>
      <w:r>
        <w:t>How to be prepared (Lesson handouts for officers):</w:t>
      </w:r>
    </w:p>
    <w:p w14:paraId="26D39D90" w14:textId="77777777" w:rsidR="00F74A79" w:rsidRDefault="0074347C" w:rsidP="005A6862">
      <w:pPr>
        <w:pStyle w:val="ListParagraph"/>
        <w:numPr>
          <w:ilvl w:val="0"/>
          <w:numId w:val="7"/>
        </w:numPr>
        <w:ind w:left="360"/>
      </w:pPr>
      <w:r>
        <w:t xml:space="preserve">President ~ </w:t>
      </w:r>
      <w:r w:rsidR="00B70C69">
        <w:t xml:space="preserve"> </w:t>
      </w:r>
      <w:r>
        <w:t>Order of Business (</w:t>
      </w:r>
      <w:r w:rsidR="00B70C69">
        <w:t>Presiding Agenda and</w:t>
      </w:r>
      <w:r>
        <w:t xml:space="preserve"> script)</w:t>
      </w:r>
      <w:r w:rsidR="00B70C69">
        <w:t xml:space="preserve"> </w:t>
      </w:r>
    </w:p>
    <w:p w14:paraId="1F507787" w14:textId="77777777" w:rsidR="00F74A79" w:rsidRDefault="0074347C" w:rsidP="001F71D9">
      <w:pPr>
        <w:pStyle w:val="ListParagraph"/>
        <w:numPr>
          <w:ilvl w:val="0"/>
          <w:numId w:val="7"/>
        </w:numPr>
        <w:spacing w:after="120"/>
        <w:ind w:left="360"/>
      </w:pPr>
      <w:r>
        <w:t xml:space="preserve">Secretary ~ </w:t>
      </w:r>
      <w:r w:rsidR="005A6862">
        <w:t xml:space="preserve">Draft minutes </w:t>
      </w:r>
    </w:p>
    <w:p w14:paraId="6D064431" w14:textId="77777777" w:rsidR="00B70C69" w:rsidRDefault="0074347C" w:rsidP="005A6862">
      <w:pPr>
        <w:pStyle w:val="ListParagraph"/>
        <w:numPr>
          <w:ilvl w:val="0"/>
          <w:numId w:val="7"/>
        </w:numPr>
        <w:ind w:left="360"/>
      </w:pPr>
      <w:r>
        <w:t xml:space="preserve">Treasurer ~ </w:t>
      </w:r>
      <w:r w:rsidR="00E66483">
        <w:t xml:space="preserve">Monthly Report </w:t>
      </w:r>
    </w:p>
    <w:p w14:paraId="2472F6F3" w14:textId="77777777" w:rsidR="00F74A79" w:rsidRDefault="0074347C" w:rsidP="004E4C22">
      <w:pPr>
        <w:spacing w:after="120" w:line="240" w:lineRule="auto"/>
      </w:pPr>
      <w:r>
        <w:t>Vice President:</w:t>
      </w:r>
      <w:r w:rsidR="00F74A79">
        <w:br/>
      </w:r>
      <w:r w:rsidR="00F74A79">
        <w:tab/>
        <w:t>In FCE clubs the vice president is usually in charge of programs/lessons ~ assigning them, following up and then filling out the reports (Accomplishment, Community Service</w:t>
      </w:r>
      <w:r w:rsidR="004801B8">
        <w:t xml:space="preserve"> and Standard of Excellence</w:t>
      </w:r>
      <w:r w:rsidR="00F74A79">
        <w:t xml:space="preserve">). These duties will be discussed when we go over those forms. </w:t>
      </w:r>
    </w:p>
    <w:p w14:paraId="69789886" w14:textId="77777777" w:rsidR="0074347C" w:rsidRDefault="0074347C" w:rsidP="0074347C">
      <w:pPr>
        <w:spacing w:after="120" w:line="240" w:lineRule="auto"/>
        <w:rPr>
          <w:b/>
        </w:rPr>
      </w:pPr>
    </w:p>
    <w:p w14:paraId="52803B20" w14:textId="77777777" w:rsidR="0074347C" w:rsidRPr="004E1248" w:rsidRDefault="0074347C" w:rsidP="0074347C">
      <w:pPr>
        <w:spacing w:after="0" w:line="240" w:lineRule="auto"/>
        <w:rPr>
          <w:b/>
        </w:rPr>
      </w:pPr>
      <w:r w:rsidRPr="004E1248">
        <w:rPr>
          <w:b/>
        </w:rPr>
        <w:t>Community Action Projects:</w:t>
      </w:r>
    </w:p>
    <w:p w14:paraId="1C690A6D" w14:textId="77777777" w:rsidR="0074347C" w:rsidRPr="004E1248" w:rsidRDefault="0074347C" w:rsidP="0074347C">
      <w:pPr>
        <w:spacing w:after="120" w:line="240" w:lineRule="auto"/>
      </w:pPr>
      <w:r w:rsidRPr="001B4E02">
        <w:t xml:space="preserve">This lesson is meant to be used in the </w:t>
      </w:r>
      <w:r>
        <w:t>local FCE</w:t>
      </w:r>
      <w:r w:rsidRPr="001B4E02">
        <w:t xml:space="preserve">. It could be shared with other community organizations.   </w:t>
      </w:r>
    </w:p>
    <w:p w14:paraId="04C1BC3C" w14:textId="77777777" w:rsidR="00F74A79" w:rsidRDefault="003A5B05" w:rsidP="004E1248">
      <w:r>
        <w:rPr>
          <w:b/>
        </w:rPr>
        <w:t>ADDITIONAL RESOURCES:</w:t>
      </w:r>
      <w:r w:rsidR="004E4C22">
        <w:rPr>
          <w:b/>
        </w:rPr>
        <w:t xml:space="preserve">  </w:t>
      </w:r>
      <w:r w:rsidR="004E4C22">
        <w:t>Words Count Brochure,</w:t>
      </w:r>
      <w:r w:rsidR="0074347C">
        <w:t xml:space="preserve"> Someone’s in a Meeting … Making Good Decisions National FCE </w:t>
      </w:r>
      <w:r w:rsidR="004E4C22">
        <w:t>Hearth Fire</w:t>
      </w:r>
      <w:r w:rsidR="0074347C">
        <w:t xml:space="preserve"> series #10, Why Parli Pro National FCE FCL Le</w:t>
      </w:r>
      <w:r w:rsidR="004E4C22">
        <w:t>sson</w:t>
      </w:r>
      <w:r w:rsidR="0074347C">
        <w:t>, Kansas FCE Handbook 2012 Revision.</w:t>
      </w:r>
    </w:p>
    <w:p w14:paraId="175F0BF6" w14:textId="77777777" w:rsidR="0074347C" w:rsidRPr="004E4C22" w:rsidRDefault="0074347C" w:rsidP="004E1248">
      <w:r>
        <w:t xml:space="preserve">OTHER National Material that could be used with this lesson: Person to Person.. Guidelines for Developing a Dynamic Group National FCE Hearth Fire Series # 36, Leadership 101: The Budding LEADER National FCE FCL Lesson, The Meeting Will Come to Order, National FCE FCL Lesson. </w:t>
      </w:r>
    </w:p>
    <w:p w14:paraId="345A9EC1" w14:textId="77777777" w:rsidR="0074347C" w:rsidRDefault="0074347C" w:rsidP="001F71D9">
      <w:pPr>
        <w:spacing w:after="120"/>
        <w:rPr>
          <w:sz w:val="16"/>
          <w:szCs w:val="16"/>
        </w:rPr>
      </w:pPr>
    </w:p>
    <w:p w14:paraId="13892968" w14:textId="77777777" w:rsidR="004E1248" w:rsidRPr="00ED7205" w:rsidRDefault="004E1248" w:rsidP="001F71D9">
      <w:pPr>
        <w:spacing w:after="120"/>
        <w:rPr>
          <w:sz w:val="16"/>
          <w:szCs w:val="16"/>
        </w:rPr>
      </w:pPr>
      <w:r w:rsidRPr="00ED7205">
        <w:rPr>
          <w:sz w:val="16"/>
          <w:szCs w:val="16"/>
        </w:rPr>
        <w:t>BIBLIOGRAPHY</w:t>
      </w:r>
    </w:p>
    <w:p w14:paraId="100645B6" w14:textId="77777777" w:rsidR="001B4E02" w:rsidRPr="00F74A79" w:rsidRDefault="001B4E02" w:rsidP="001F71D9">
      <w:pPr>
        <w:spacing w:after="0" w:line="240" w:lineRule="auto"/>
        <w:rPr>
          <w:sz w:val="16"/>
          <w:szCs w:val="16"/>
        </w:rPr>
      </w:pPr>
      <w:r w:rsidRPr="00F74A79">
        <w:rPr>
          <w:sz w:val="16"/>
          <w:szCs w:val="16"/>
        </w:rPr>
        <w:t>Robert’s Rules of Order Newly Revised, 11</w:t>
      </w:r>
      <w:r w:rsidRPr="00F74A79">
        <w:rPr>
          <w:sz w:val="16"/>
          <w:szCs w:val="16"/>
          <w:vertAlign w:val="superscript"/>
        </w:rPr>
        <w:t>th</w:t>
      </w:r>
      <w:r w:rsidRPr="00F74A79">
        <w:rPr>
          <w:sz w:val="16"/>
          <w:szCs w:val="16"/>
        </w:rPr>
        <w:t xml:space="preserve"> Edition, Henry M. Robert, III and others</w:t>
      </w:r>
    </w:p>
    <w:p w14:paraId="5BAD232B" w14:textId="77777777" w:rsidR="001B4E02" w:rsidRPr="00F74A79" w:rsidRDefault="001B4E02" w:rsidP="004801B8">
      <w:pPr>
        <w:spacing w:after="120" w:line="240" w:lineRule="auto"/>
        <w:rPr>
          <w:sz w:val="16"/>
          <w:szCs w:val="16"/>
        </w:rPr>
      </w:pPr>
      <w:r w:rsidRPr="00F74A79">
        <w:rPr>
          <w:sz w:val="16"/>
          <w:szCs w:val="16"/>
        </w:rPr>
        <w:t>Robert’s Rules of Order, Newly Revised In Brief, Henry M. Robert</w:t>
      </w:r>
    </w:p>
    <w:p w14:paraId="1C2B1079" w14:textId="77777777" w:rsidR="0057596B" w:rsidRDefault="004E1248" w:rsidP="00AF14D8">
      <w:pPr>
        <w:spacing w:after="0" w:line="240" w:lineRule="auto"/>
      </w:pPr>
      <w:r w:rsidRPr="00F74A79">
        <w:rPr>
          <w:sz w:val="16"/>
          <w:szCs w:val="16"/>
        </w:rPr>
        <w:t>Prepared by Judy Fullmer, Kansas FCE Educational Program Committee,</w:t>
      </w:r>
      <w:r w:rsidR="00AF14D8">
        <w:rPr>
          <w:sz w:val="16"/>
          <w:szCs w:val="16"/>
        </w:rPr>
        <w:t xml:space="preserve"> member of National Association of Parliamentarians, past president of Kansas FCE, past president National FCE, past secretary National FCE. </w:t>
      </w:r>
      <w:r w:rsidRPr="00F74A79">
        <w:rPr>
          <w:sz w:val="16"/>
          <w:szCs w:val="16"/>
        </w:rPr>
        <w:t xml:space="preserve"> Reviewed by Edith McClain, Kansas FCE Vice President</w:t>
      </w:r>
      <w:r w:rsidR="00ED7205">
        <w:rPr>
          <w:sz w:val="16"/>
          <w:szCs w:val="16"/>
        </w:rPr>
        <w:t xml:space="preserve"> and Dorene Reimer, Kansas FCE President</w:t>
      </w:r>
      <w:r w:rsidR="005A6862">
        <w:rPr>
          <w:sz w:val="16"/>
          <w:szCs w:val="16"/>
        </w:rPr>
        <w:t>, DeLores Walden, Kansas FCE Treasurer</w:t>
      </w:r>
      <w:r w:rsidR="00ED7205">
        <w:rPr>
          <w:sz w:val="16"/>
          <w:szCs w:val="16"/>
        </w:rPr>
        <w:t xml:space="preserve">. </w:t>
      </w:r>
      <w:r w:rsidRPr="00F74A79">
        <w:rPr>
          <w:sz w:val="16"/>
          <w:szCs w:val="16"/>
        </w:rPr>
        <w:t xml:space="preserve"> </w:t>
      </w:r>
      <w:r w:rsidR="00F74A79">
        <w:rPr>
          <w:sz w:val="16"/>
          <w:szCs w:val="16"/>
        </w:rPr>
        <w:t>T</w:t>
      </w:r>
      <w:r w:rsidRPr="00F74A79">
        <w:rPr>
          <w:sz w:val="16"/>
          <w:szCs w:val="16"/>
        </w:rPr>
        <w:t xml:space="preserve">his lesson was funded by the Kansas Association for Family </w:t>
      </w:r>
      <w:r w:rsidR="0074347C" w:rsidRPr="00F74A79">
        <w:rPr>
          <w:sz w:val="16"/>
          <w:szCs w:val="16"/>
        </w:rPr>
        <w:t xml:space="preserve">and </w:t>
      </w:r>
      <w:r w:rsidR="0074347C">
        <w:rPr>
          <w:sz w:val="16"/>
          <w:szCs w:val="16"/>
        </w:rPr>
        <w:t>Community</w:t>
      </w:r>
      <w:r w:rsidRPr="00F74A79">
        <w:rPr>
          <w:sz w:val="16"/>
          <w:szCs w:val="16"/>
        </w:rPr>
        <w:t xml:space="preserve"> Education, 2019. All educational programs and materials available are without discrimination on the basis of race, color, religion,</w:t>
      </w:r>
      <w:r w:rsidR="001F71D9">
        <w:rPr>
          <w:sz w:val="16"/>
          <w:szCs w:val="16"/>
        </w:rPr>
        <w:t xml:space="preserve"> national origin, sex, age, or disability.  </w:t>
      </w:r>
      <w:r w:rsidRPr="00F74A79">
        <w:rPr>
          <w:sz w:val="16"/>
          <w:szCs w:val="16"/>
        </w:rPr>
        <w:t xml:space="preserve"> </w:t>
      </w:r>
      <w:r w:rsidRPr="004E1248">
        <w:t xml:space="preserve">  </w:t>
      </w:r>
    </w:p>
    <w:sectPr w:rsidR="0057596B" w:rsidSect="00F74A7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B7EC0" w14:textId="77777777" w:rsidR="00CF2688" w:rsidRDefault="00CF2688" w:rsidP="004E1248">
      <w:pPr>
        <w:spacing w:after="0" w:line="240" w:lineRule="auto"/>
      </w:pPr>
      <w:r>
        <w:separator/>
      </w:r>
    </w:p>
  </w:endnote>
  <w:endnote w:type="continuationSeparator" w:id="0">
    <w:p w14:paraId="36022DE0" w14:textId="77777777" w:rsidR="00CF2688" w:rsidRDefault="00CF2688" w:rsidP="004E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7DA3" w14:textId="77777777" w:rsidR="00CF2688" w:rsidRDefault="00CF2688" w:rsidP="004E1248">
      <w:pPr>
        <w:spacing w:after="0" w:line="240" w:lineRule="auto"/>
      </w:pPr>
      <w:r>
        <w:separator/>
      </w:r>
    </w:p>
  </w:footnote>
  <w:footnote w:type="continuationSeparator" w:id="0">
    <w:p w14:paraId="29DD4484" w14:textId="77777777" w:rsidR="00CF2688" w:rsidRDefault="00CF2688" w:rsidP="004E1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1AA"/>
    <w:multiLevelType w:val="hybridMultilevel"/>
    <w:tmpl w:val="0938E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910FD"/>
    <w:multiLevelType w:val="hybridMultilevel"/>
    <w:tmpl w:val="B8F41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190204"/>
    <w:multiLevelType w:val="hybridMultilevel"/>
    <w:tmpl w:val="21DC36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46A4D"/>
    <w:multiLevelType w:val="hybridMultilevel"/>
    <w:tmpl w:val="CC48A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8F272B"/>
    <w:multiLevelType w:val="hybridMultilevel"/>
    <w:tmpl w:val="CE3ED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C4747"/>
    <w:multiLevelType w:val="hybridMultilevel"/>
    <w:tmpl w:val="87541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B0A78B3"/>
    <w:multiLevelType w:val="hybridMultilevel"/>
    <w:tmpl w:val="8A5A3A0E"/>
    <w:lvl w:ilvl="0" w:tplc="D722F1B8">
      <w:start w:val="1"/>
      <w:numFmt w:val="decimal"/>
      <w:lvlText w:val="%1."/>
      <w:lvlJc w:val="left"/>
      <w:pPr>
        <w:tabs>
          <w:tab w:val="num" w:pos="1800"/>
        </w:tabs>
        <w:ind w:left="1800" w:hanging="360"/>
      </w:pPr>
      <w:rPr>
        <w:rFonts w:hint="default"/>
        <w:b w:val="0"/>
        <w:i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558471456">
    <w:abstractNumId w:val="0"/>
  </w:num>
  <w:num w:numId="2" w16cid:durableId="1205247">
    <w:abstractNumId w:val="2"/>
  </w:num>
  <w:num w:numId="3" w16cid:durableId="866673539">
    <w:abstractNumId w:val="4"/>
  </w:num>
  <w:num w:numId="4" w16cid:durableId="1079450339">
    <w:abstractNumId w:val="1"/>
  </w:num>
  <w:num w:numId="5" w16cid:durableId="1526138347">
    <w:abstractNumId w:val="3"/>
  </w:num>
  <w:num w:numId="6" w16cid:durableId="2080323231">
    <w:abstractNumId w:val="6"/>
  </w:num>
  <w:num w:numId="7" w16cid:durableId="493035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05"/>
    <w:rsid w:val="000B4DD5"/>
    <w:rsid w:val="000C1161"/>
    <w:rsid w:val="00130ED1"/>
    <w:rsid w:val="001B4E02"/>
    <w:rsid w:val="001F71D9"/>
    <w:rsid w:val="0023156E"/>
    <w:rsid w:val="00265E0C"/>
    <w:rsid w:val="00300D28"/>
    <w:rsid w:val="0034493A"/>
    <w:rsid w:val="003A0D6A"/>
    <w:rsid w:val="003A5B05"/>
    <w:rsid w:val="003A6F02"/>
    <w:rsid w:val="00405947"/>
    <w:rsid w:val="004801B8"/>
    <w:rsid w:val="004E1248"/>
    <w:rsid w:val="004E4C22"/>
    <w:rsid w:val="0056009D"/>
    <w:rsid w:val="0057596B"/>
    <w:rsid w:val="005A6862"/>
    <w:rsid w:val="00674305"/>
    <w:rsid w:val="006968FD"/>
    <w:rsid w:val="006C1455"/>
    <w:rsid w:val="00736387"/>
    <w:rsid w:val="0074347C"/>
    <w:rsid w:val="008115A8"/>
    <w:rsid w:val="00817C19"/>
    <w:rsid w:val="00840F02"/>
    <w:rsid w:val="009567C0"/>
    <w:rsid w:val="00997546"/>
    <w:rsid w:val="00AA30BD"/>
    <w:rsid w:val="00AF14D8"/>
    <w:rsid w:val="00B4504B"/>
    <w:rsid w:val="00B70C69"/>
    <w:rsid w:val="00C64FD9"/>
    <w:rsid w:val="00CF2688"/>
    <w:rsid w:val="00D14F65"/>
    <w:rsid w:val="00D862DE"/>
    <w:rsid w:val="00DC5C02"/>
    <w:rsid w:val="00E27567"/>
    <w:rsid w:val="00E66483"/>
    <w:rsid w:val="00EA3BAC"/>
    <w:rsid w:val="00EA792B"/>
    <w:rsid w:val="00ED7205"/>
    <w:rsid w:val="00F55878"/>
    <w:rsid w:val="00F74A79"/>
    <w:rsid w:val="00F8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8033"/>
  <w15:chartTrackingRefBased/>
  <w15:docId w15:val="{E1DD3243-3C59-437D-9B90-C629D04E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C1161"/>
    <w:pPr>
      <w:keepNext/>
      <w:spacing w:after="0" w:line="240" w:lineRule="auto"/>
      <w:ind w:right="-1080" w:firstLine="720"/>
      <w:outlineLvl w:val="1"/>
    </w:pPr>
    <w:rPr>
      <w:rFonts w:ascii="Arial" w:eastAsia="Times New Roman"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248"/>
  </w:style>
  <w:style w:type="paragraph" w:styleId="Footer">
    <w:name w:val="footer"/>
    <w:basedOn w:val="Normal"/>
    <w:link w:val="FooterChar"/>
    <w:uiPriority w:val="99"/>
    <w:unhideWhenUsed/>
    <w:rsid w:val="004E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248"/>
  </w:style>
  <w:style w:type="character" w:styleId="Hyperlink">
    <w:name w:val="Hyperlink"/>
    <w:basedOn w:val="DefaultParagraphFont"/>
    <w:uiPriority w:val="99"/>
    <w:unhideWhenUsed/>
    <w:rsid w:val="004E1248"/>
    <w:rPr>
      <w:color w:val="0563C1" w:themeColor="hyperlink"/>
      <w:u w:val="single"/>
    </w:rPr>
  </w:style>
  <w:style w:type="paragraph" w:styleId="PlainText">
    <w:name w:val="Plain Text"/>
    <w:basedOn w:val="Normal"/>
    <w:link w:val="PlainTextChar"/>
    <w:uiPriority w:val="99"/>
    <w:semiHidden/>
    <w:unhideWhenUsed/>
    <w:rsid w:val="00840F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40F02"/>
    <w:rPr>
      <w:rFonts w:ascii="Consolas" w:hAnsi="Consolas"/>
      <w:sz w:val="21"/>
      <w:szCs w:val="21"/>
    </w:rPr>
  </w:style>
  <w:style w:type="character" w:customStyle="1" w:styleId="Heading2Char">
    <w:name w:val="Heading 2 Char"/>
    <w:basedOn w:val="DefaultParagraphFont"/>
    <w:link w:val="Heading2"/>
    <w:rsid w:val="000C1161"/>
    <w:rPr>
      <w:rFonts w:ascii="Arial" w:eastAsia="Times New Roman" w:hAnsi="Arial" w:cs="Arial"/>
      <w:b/>
      <w:bCs/>
      <w:i/>
      <w:iCs/>
      <w:sz w:val="20"/>
      <w:szCs w:val="20"/>
    </w:rPr>
  </w:style>
  <w:style w:type="paragraph" w:styleId="BodyText">
    <w:name w:val="Body Text"/>
    <w:basedOn w:val="Normal"/>
    <w:link w:val="BodyTextChar"/>
    <w:semiHidden/>
    <w:rsid w:val="000C1161"/>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0C1161"/>
    <w:rPr>
      <w:rFonts w:ascii="Arial" w:eastAsia="Times New Roman" w:hAnsi="Arial" w:cs="Arial"/>
      <w:sz w:val="20"/>
      <w:szCs w:val="20"/>
    </w:rPr>
  </w:style>
  <w:style w:type="paragraph" w:styleId="ListParagraph">
    <w:name w:val="List Paragraph"/>
    <w:basedOn w:val="Normal"/>
    <w:uiPriority w:val="34"/>
    <w:qFormat/>
    <w:rsid w:val="00F74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9923">
      <w:bodyDiv w:val="1"/>
      <w:marLeft w:val="0"/>
      <w:marRight w:val="0"/>
      <w:marTop w:val="0"/>
      <w:marBottom w:val="0"/>
      <w:divBdr>
        <w:top w:val="none" w:sz="0" w:space="0" w:color="auto"/>
        <w:left w:val="none" w:sz="0" w:space="0" w:color="auto"/>
        <w:bottom w:val="none" w:sz="0" w:space="0" w:color="auto"/>
        <w:right w:val="none" w:sz="0" w:space="0" w:color="auto"/>
      </w:divBdr>
    </w:div>
    <w:div w:id="389111808">
      <w:bodyDiv w:val="1"/>
      <w:marLeft w:val="0"/>
      <w:marRight w:val="0"/>
      <w:marTop w:val="0"/>
      <w:marBottom w:val="0"/>
      <w:divBdr>
        <w:top w:val="none" w:sz="0" w:space="0" w:color="auto"/>
        <w:left w:val="none" w:sz="0" w:space="0" w:color="auto"/>
        <w:bottom w:val="none" w:sz="0" w:space="0" w:color="auto"/>
        <w:right w:val="none" w:sz="0" w:space="0" w:color="auto"/>
      </w:divBdr>
    </w:div>
    <w:div w:id="1087581070">
      <w:bodyDiv w:val="1"/>
      <w:marLeft w:val="0"/>
      <w:marRight w:val="0"/>
      <w:marTop w:val="0"/>
      <w:marBottom w:val="0"/>
      <w:divBdr>
        <w:top w:val="none" w:sz="0" w:space="0" w:color="auto"/>
        <w:left w:val="none" w:sz="0" w:space="0" w:color="auto"/>
        <w:bottom w:val="none" w:sz="0" w:space="0" w:color="auto"/>
        <w:right w:val="none" w:sz="0" w:space="0" w:color="auto"/>
      </w:divBdr>
    </w:div>
    <w:div w:id="146931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Fullmer</dc:creator>
  <cp:keywords/>
  <dc:description/>
  <cp:lastModifiedBy>Marcy Price</cp:lastModifiedBy>
  <cp:revision>2</cp:revision>
  <dcterms:created xsi:type="dcterms:W3CDTF">2026-02-06T17:00:00Z</dcterms:created>
  <dcterms:modified xsi:type="dcterms:W3CDTF">2026-02-06T17:00:00Z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ab3170bc-25cb-4a8f-8d01-05a7928c1875</vt:lpwstr>
  </property>
</Properties>
</file>